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数学建模中心指导教师</w:t>
      </w:r>
      <w:r>
        <w:rPr>
          <w:rFonts w:hint="eastAsia"/>
          <w:sz w:val="28"/>
          <w:szCs w:val="28"/>
        </w:rPr>
        <w:t>简介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19"/>
        <w:gridCol w:w="881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擅长方向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魏宗田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</w:t>
            </w:r>
            <w:r>
              <w:rPr>
                <w:szCs w:val="21"/>
              </w:rPr>
              <w:t>图论和组合优化问题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史加荣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全国数学建模改卷专家，指导学生获得全国一、二、三等奖多项，擅长，</w:t>
            </w:r>
            <w:r>
              <w:rPr>
                <w:szCs w:val="21"/>
              </w:rPr>
              <w:t>最优化模型和智能信息处理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杨  威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全国数学建模改卷专家，指导学生获得全国一、二、三等奖多项，擅长</w:t>
            </w:r>
            <w:r>
              <w:rPr>
                <w:szCs w:val="21"/>
              </w:rPr>
              <w:t>优化</w:t>
            </w:r>
            <w:r>
              <w:rPr>
                <w:rFonts w:hint="eastAsia"/>
                <w:szCs w:val="21"/>
              </w:rPr>
              <w:t>决策</w:t>
            </w:r>
            <w:r>
              <w:rPr>
                <w:szCs w:val="21"/>
              </w:rPr>
              <w:t>类、评价类、数据分析类问题建模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刘  勇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指导学生获得全国一、二、三等奖多项，擅长</w:t>
            </w:r>
            <w:r>
              <w:rPr>
                <w:szCs w:val="21"/>
              </w:rPr>
              <w:t>最优化理论与算法设计，评价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曹艳平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指导学生获得全国一、二、三等奖多项，擅长数据分析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白燕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庞永锋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殷清燕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指导学生获得全国一等奖一项，擅长数据分析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宫春梅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指导学生获得全国三等奖一项，擅长数据分析</w:t>
            </w:r>
            <w:r>
              <w:rPr>
                <w:szCs w:val="21"/>
              </w:rPr>
              <w:t>与评价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刘晓君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于军棋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孔月萍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张新生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648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指导学生获得全国二、三等奖多项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Dg1ZTQwYTgwYzlkNDQ3ZDkzMzllYmQ5MDc1YTkifQ=="/>
  </w:docVars>
  <w:rsids>
    <w:rsidRoot w:val="537F1A4E"/>
    <w:rsid w:val="537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2023-08-07T03:54:00Z</dcterms:created>
  <dc:creator>Gu LN</dc:creator>
  <cp:lastModifiedBy>Gu LN</cp:lastModifiedBy>
  <dcterms:modified xsi:type="dcterms:W3CDTF">2023-08-07T03:54:41Z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A460DC9B04134EB19EDD9D297BEAE9E9_11</vt:lpwstr>
  </property>
</Properties>
</file>