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990" w:rsidRPr="00695990" w:rsidRDefault="00695990" w:rsidP="00695990">
      <w:pPr>
        <w:spacing w:line="560" w:lineRule="exact"/>
        <w:jc w:val="left"/>
        <w:rPr>
          <w:rFonts w:ascii="仿宋_GB2312"/>
          <w:szCs w:val="36"/>
        </w:rPr>
      </w:pPr>
      <w:r w:rsidRPr="00695990">
        <w:rPr>
          <w:rFonts w:ascii="仿宋_GB2312" w:hint="eastAsia"/>
          <w:szCs w:val="36"/>
        </w:rPr>
        <w:t>附件</w:t>
      </w:r>
      <w:r w:rsidR="004A7931">
        <w:rPr>
          <w:rFonts w:ascii="仿宋_GB2312"/>
          <w:szCs w:val="36"/>
        </w:rPr>
        <w:t>4</w:t>
      </w:r>
      <w:bookmarkStart w:id="0" w:name="_GoBack"/>
      <w:bookmarkEnd w:id="0"/>
      <w:r w:rsidRPr="00695990">
        <w:rPr>
          <w:rFonts w:ascii="仿宋_GB2312" w:hint="eastAsia"/>
          <w:szCs w:val="36"/>
        </w:rPr>
        <w:t>：</w:t>
      </w:r>
    </w:p>
    <w:p w:rsidR="00D44E9A" w:rsidRDefault="00D44E9A" w:rsidP="00D44E9A">
      <w:pPr>
        <w:spacing w:line="560" w:lineRule="exact"/>
        <w:jc w:val="center"/>
        <w:rPr>
          <w:rFonts w:ascii="方正小标宋简体" w:eastAsia="方正小标宋简体"/>
          <w:sz w:val="36"/>
          <w:szCs w:val="36"/>
        </w:rPr>
      </w:pPr>
      <w:r w:rsidRPr="00D44E9A">
        <w:rPr>
          <w:rFonts w:ascii="方正小标宋简体" w:eastAsia="方正小标宋简体" w:hint="eastAsia"/>
          <w:sz w:val="36"/>
          <w:szCs w:val="36"/>
        </w:rPr>
        <w:t>陕西省研究生创新成果展</w:t>
      </w:r>
      <w:proofErr w:type="gramStart"/>
      <w:r w:rsidRPr="00D44E9A">
        <w:rPr>
          <w:rFonts w:ascii="方正小标宋简体" w:eastAsia="方正小标宋简体" w:hint="eastAsia"/>
          <w:sz w:val="36"/>
          <w:szCs w:val="36"/>
        </w:rPr>
        <w:t>暨创新</w:t>
      </w:r>
      <w:proofErr w:type="gramEnd"/>
      <w:r w:rsidRPr="00D44E9A">
        <w:rPr>
          <w:rFonts w:ascii="方正小标宋简体" w:eastAsia="方正小标宋简体" w:hint="eastAsia"/>
          <w:sz w:val="36"/>
          <w:szCs w:val="36"/>
        </w:rPr>
        <w:t>成果洽谈会</w:t>
      </w:r>
    </w:p>
    <w:p w:rsidR="00D44E9A" w:rsidRDefault="00D44E9A" w:rsidP="00D44E9A">
      <w:pPr>
        <w:spacing w:line="560" w:lineRule="exact"/>
        <w:jc w:val="center"/>
        <w:rPr>
          <w:rFonts w:ascii="方正小标宋简体" w:eastAsia="方正小标宋简体"/>
          <w:sz w:val="36"/>
          <w:szCs w:val="36"/>
        </w:rPr>
      </w:pPr>
      <w:r w:rsidRPr="00D44E9A">
        <w:rPr>
          <w:rFonts w:ascii="方正小标宋简体" w:eastAsia="方正小标宋简体" w:hint="eastAsia"/>
          <w:sz w:val="36"/>
          <w:szCs w:val="36"/>
        </w:rPr>
        <w:t>实</w:t>
      </w:r>
      <w:r>
        <w:rPr>
          <w:rFonts w:ascii="方正小标宋简体" w:eastAsia="方正小标宋简体" w:hint="eastAsia"/>
          <w:sz w:val="36"/>
          <w:szCs w:val="36"/>
        </w:rPr>
        <w:t xml:space="preserve"> </w:t>
      </w:r>
      <w:r w:rsidRPr="00D44E9A">
        <w:rPr>
          <w:rFonts w:ascii="方正小标宋简体" w:eastAsia="方正小标宋简体" w:hint="eastAsia"/>
          <w:sz w:val="36"/>
          <w:szCs w:val="36"/>
        </w:rPr>
        <w:t>施</w:t>
      </w:r>
      <w:r>
        <w:rPr>
          <w:rFonts w:ascii="方正小标宋简体" w:eastAsia="方正小标宋简体" w:hint="eastAsia"/>
          <w:sz w:val="36"/>
          <w:szCs w:val="36"/>
        </w:rPr>
        <w:t xml:space="preserve"> </w:t>
      </w:r>
      <w:r w:rsidRPr="00D44E9A">
        <w:rPr>
          <w:rFonts w:ascii="方正小标宋简体" w:eastAsia="方正小标宋简体" w:hint="eastAsia"/>
          <w:sz w:val="36"/>
          <w:szCs w:val="36"/>
        </w:rPr>
        <w:t>办</w:t>
      </w:r>
      <w:r>
        <w:rPr>
          <w:rFonts w:ascii="方正小标宋简体" w:eastAsia="方正小标宋简体" w:hint="eastAsia"/>
          <w:sz w:val="36"/>
          <w:szCs w:val="36"/>
        </w:rPr>
        <w:t xml:space="preserve"> </w:t>
      </w:r>
      <w:r w:rsidRPr="00D44E9A">
        <w:rPr>
          <w:rFonts w:ascii="方正小标宋简体" w:eastAsia="方正小标宋简体" w:hint="eastAsia"/>
          <w:sz w:val="36"/>
          <w:szCs w:val="36"/>
        </w:rPr>
        <w:t>法</w:t>
      </w:r>
    </w:p>
    <w:p w:rsidR="00D44E9A" w:rsidRPr="00D44E9A" w:rsidRDefault="00D44E9A" w:rsidP="00D44E9A">
      <w:pPr>
        <w:spacing w:line="560" w:lineRule="exact"/>
        <w:jc w:val="center"/>
        <w:rPr>
          <w:rFonts w:asciiTheme="minorEastAsia" w:eastAsiaTheme="minorEastAsia"/>
        </w:rPr>
      </w:pPr>
      <w:proofErr w:type="gramStart"/>
      <w:r w:rsidRPr="00D44E9A">
        <w:rPr>
          <w:rFonts w:asciiTheme="minorEastAsia" w:eastAsiaTheme="minorEastAsia"/>
        </w:rPr>
        <w:t>陕教位</w:t>
      </w:r>
      <w:proofErr w:type="gramEnd"/>
      <w:r w:rsidRPr="00D44E9A">
        <w:rPr>
          <w:rFonts w:asciiTheme="minorEastAsia" w:eastAsiaTheme="minorEastAsia"/>
        </w:rPr>
        <w:t>〔2013〕19号</w:t>
      </w:r>
    </w:p>
    <w:p w:rsidR="00D44E9A" w:rsidRPr="007954F8" w:rsidRDefault="00D44E9A" w:rsidP="00695990">
      <w:pPr>
        <w:spacing w:line="400" w:lineRule="exact"/>
        <w:ind w:firstLineChars="200" w:firstLine="560"/>
        <w:rPr>
          <w:rFonts w:ascii="黑体" w:eastAsia="黑体" w:hAnsi="黑体"/>
          <w:sz w:val="28"/>
          <w:szCs w:val="28"/>
        </w:rPr>
      </w:pPr>
      <w:r w:rsidRPr="007954F8">
        <w:rPr>
          <w:rFonts w:ascii="黑体" w:eastAsia="黑体" w:hAnsi="黑体" w:hint="eastAsia"/>
          <w:sz w:val="28"/>
          <w:szCs w:val="28"/>
        </w:rPr>
        <w:t>一、目的</w:t>
      </w:r>
    </w:p>
    <w:p w:rsidR="00D44E9A" w:rsidRPr="007954F8" w:rsidRDefault="00D44E9A" w:rsidP="00695990">
      <w:pPr>
        <w:spacing w:line="400" w:lineRule="exact"/>
        <w:ind w:firstLineChars="200" w:firstLine="560"/>
        <w:rPr>
          <w:rFonts w:asciiTheme="minorEastAsia" w:eastAsiaTheme="minorEastAsia"/>
          <w:sz w:val="28"/>
          <w:szCs w:val="28"/>
        </w:rPr>
      </w:pPr>
      <w:r w:rsidRPr="007954F8">
        <w:rPr>
          <w:rFonts w:asciiTheme="minorEastAsia" w:eastAsiaTheme="minorEastAsia" w:hint="eastAsia"/>
          <w:sz w:val="28"/>
          <w:szCs w:val="28"/>
        </w:rPr>
        <w:t>为了鼓励研究生培养单位培养拔尖创新人才，展示科研成果、办学水平和人才培养质量，引导和激励研究生开展创新实践，为研究生展示（展销）学习创新成果、促进就业创业发展提供良好平台，省教育厅、省学位委员会决定举办陕西省研究生创新成果展</w:t>
      </w:r>
      <w:proofErr w:type="gramStart"/>
      <w:r w:rsidRPr="007954F8">
        <w:rPr>
          <w:rFonts w:asciiTheme="minorEastAsia" w:eastAsiaTheme="minorEastAsia" w:hint="eastAsia"/>
          <w:sz w:val="28"/>
          <w:szCs w:val="28"/>
        </w:rPr>
        <w:t>暨创新</w:t>
      </w:r>
      <w:proofErr w:type="gramEnd"/>
      <w:r w:rsidRPr="007954F8">
        <w:rPr>
          <w:rFonts w:asciiTheme="minorEastAsia" w:eastAsiaTheme="minorEastAsia" w:hint="eastAsia"/>
          <w:sz w:val="28"/>
          <w:szCs w:val="28"/>
        </w:rPr>
        <w:t>成果洽谈会（以下简称“成果展”）。</w:t>
      </w:r>
    </w:p>
    <w:p w:rsidR="00D44E9A" w:rsidRPr="007954F8" w:rsidRDefault="00D44E9A" w:rsidP="00695990">
      <w:pPr>
        <w:spacing w:line="400" w:lineRule="exact"/>
        <w:ind w:firstLineChars="200" w:firstLine="560"/>
        <w:rPr>
          <w:rFonts w:ascii="黑体" w:eastAsia="黑体" w:hAnsi="黑体"/>
          <w:sz w:val="28"/>
          <w:szCs w:val="28"/>
        </w:rPr>
      </w:pPr>
      <w:r w:rsidRPr="007954F8">
        <w:rPr>
          <w:rFonts w:ascii="黑体" w:eastAsia="黑体" w:hAnsi="黑体" w:hint="eastAsia"/>
          <w:sz w:val="28"/>
          <w:szCs w:val="28"/>
        </w:rPr>
        <w:t>二、展示原则和办法</w:t>
      </w:r>
    </w:p>
    <w:p w:rsidR="00D44E9A" w:rsidRPr="007954F8" w:rsidRDefault="00D44E9A" w:rsidP="00695990">
      <w:pPr>
        <w:spacing w:line="400" w:lineRule="exact"/>
        <w:ind w:firstLineChars="200" w:firstLine="560"/>
        <w:rPr>
          <w:rFonts w:asciiTheme="minorEastAsia" w:eastAsiaTheme="minorEastAsia"/>
          <w:sz w:val="28"/>
          <w:szCs w:val="28"/>
        </w:rPr>
      </w:pPr>
      <w:r w:rsidRPr="007954F8">
        <w:rPr>
          <w:rFonts w:asciiTheme="minorEastAsia" w:eastAsiaTheme="minorEastAsia" w:hint="eastAsia"/>
          <w:sz w:val="28"/>
          <w:szCs w:val="28"/>
        </w:rPr>
        <w:t>本成果展是省级研究生创新成果展示，按照“鼓励创新，坚持标准，公平公正”的原则，实行“展奖结合、展后评奖”，与成果推介、洽谈同时进行。该成果展评奖项目为省级研究生创新成果竞赛奖励。</w:t>
      </w:r>
    </w:p>
    <w:p w:rsidR="00D44E9A" w:rsidRPr="007954F8" w:rsidRDefault="00D44E9A" w:rsidP="00695990">
      <w:pPr>
        <w:spacing w:line="400" w:lineRule="exact"/>
        <w:ind w:firstLineChars="200" w:firstLine="560"/>
        <w:rPr>
          <w:rFonts w:asciiTheme="minorEastAsia" w:eastAsiaTheme="minorEastAsia"/>
          <w:sz w:val="28"/>
          <w:szCs w:val="28"/>
        </w:rPr>
      </w:pPr>
      <w:r w:rsidRPr="007954F8">
        <w:rPr>
          <w:rFonts w:asciiTheme="minorEastAsia" w:eastAsiaTheme="minorEastAsia" w:hint="eastAsia"/>
          <w:sz w:val="28"/>
          <w:szCs w:val="28"/>
        </w:rPr>
        <w:t>本成果展进行统一分类展示，按学科类别分为工科、理科、文科三大类，分别由有关高校承办。三类展示在同一地点同时举办，分类设置展厅。分类展示实施方案由各承办高校拟定，报省教育厅、省学位委员会审定印发。</w:t>
      </w:r>
    </w:p>
    <w:p w:rsidR="00D44E9A" w:rsidRPr="007954F8" w:rsidRDefault="00D44E9A" w:rsidP="00695990">
      <w:pPr>
        <w:spacing w:line="400" w:lineRule="exact"/>
        <w:ind w:firstLineChars="200" w:firstLine="560"/>
        <w:rPr>
          <w:rFonts w:ascii="黑体" w:eastAsia="黑体" w:hAnsi="黑体"/>
          <w:sz w:val="28"/>
          <w:szCs w:val="28"/>
        </w:rPr>
      </w:pPr>
      <w:r w:rsidRPr="007954F8">
        <w:rPr>
          <w:rFonts w:ascii="黑体" w:eastAsia="黑体" w:hAnsi="黑体" w:hint="eastAsia"/>
          <w:sz w:val="28"/>
          <w:szCs w:val="28"/>
        </w:rPr>
        <w:t>三、参展范围和作品要求</w:t>
      </w:r>
    </w:p>
    <w:p w:rsidR="00D44E9A" w:rsidRPr="007954F8" w:rsidRDefault="00D44E9A" w:rsidP="00695990">
      <w:pPr>
        <w:spacing w:line="400" w:lineRule="exact"/>
        <w:ind w:firstLineChars="200" w:firstLine="560"/>
        <w:rPr>
          <w:rFonts w:asciiTheme="minorEastAsia" w:eastAsiaTheme="minorEastAsia"/>
          <w:sz w:val="28"/>
          <w:szCs w:val="28"/>
        </w:rPr>
      </w:pPr>
      <w:r w:rsidRPr="007954F8">
        <w:rPr>
          <w:rFonts w:asciiTheme="minorEastAsia" w:eastAsiaTheme="minorEastAsia" w:hint="eastAsia"/>
          <w:sz w:val="28"/>
          <w:szCs w:val="28"/>
        </w:rPr>
        <w:t>本成果展面向全省研究生培养单位的在学研究生或应届毕业生征集参展作品。</w:t>
      </w:r>
    </w:p>
    <w:p w:rsidR="00D44E9A" w:rsidRPr="007954F8" w:rsidRDefault="00D44E9A" w:rsidP="00695990">
      <w:pPr>
        <w:spacing w:line="400" w:lineRule="exact"/>
        <w:ind w:firstLineChars="200" w:firstLine="560"/>
        <w:rPr>
          <w:rFonts w:asciiTheme="minorEastAsia" w:eastAsiaTheme="minorEastAsia"/>
          <w:sz w:val="28"/>
          <w:szCs w:val="28"/>
        </w:rPr>
      </w:pPr>
      <w:r w:rsidRPr="007954F8">
        <w:rPr>
          <w:rFonts w:asciiTheme="minorEastAsia" w:eastAsiaTheme="minorEastAsia" w:hint="eastAsia"/>
          <w:sz w:val="28"/>
          <w:szCs w:val="28"/>
        </w:rPr>
        <w:t>参展作品为研究生在学期间原创的科技创新实物作品、学术论文、著作、艺术作品、技术设计图表、发明专利等。</w:t>
      </w:r>
    </w:p>
    <w:p w:rsidR="00D44E9A" w:rsidRPr="007954F8" w:rsidRDefault="00D44E9A" w:rsidP="00695990">
      <w:pPr>
        <w:spacing w:line="400" w:lineRule="exact"/>
        <w:ind w:firstLineChars="200" w:firstLine="560"/>
        <w:rPr>
          <w:rFonts w:ascii="黑体" w:eastAsia="黑体" w:hAnsi="黑体"/>
          <w:sz w:val="28"/>
          <w:szCs w:val="28"/>
        </w:rPr>
      </w:pPr>
      <w:r w:rsidRPr="007954F8">
        <w:rPr>
          <w:rFonts w:ascii="黑体" w:eastAsia="黑体" w:hAnsi="黑体" w:hint="eastAsia"/>
          <w:sz w:val="28"/>
          <w:szCs w:val="28"/>
        </w:rPr>
        <w:t>四、举办时间</w:t>
      </w:r>
    </w:p>
    <w:p w:rsidR="00D44E9A" w:rsidRPr="007954F8" w:rsidRDefault="00D44E9A" w:rsidP="00695990">
      <w:pPr>
        <w:spacing w:line="400" w:lineRule="exact"/>
        <w:ind w:firstLineChars="200" w:firstLine="560"/>
        <w:rPr>
          <w:rFonts w:asciiTheme="minorEastAsia" w:eastAsiaTheme="minorEastAsia"/>
          <w:sz w:val="28"/>
          <w:szCs w:val="28"/>
        </w:rPr>
      </w:pPr>
      <w:r w:rsidRPr="007954F8">
        <w:rPr>
          <w:rFonts w:asciiTheme="minorEastAsia" w:eastAsiaTheme="minorEastAsia" w:hint="eastAsia"/>
          <w:sz w:val="28"/>
          <w:szCs w:val="28"/>
        </w:rPr>
        <w:t>每年春季或夏季举办一次，每次为期1周。</w:t>
      </w:r>
    </w:p>
    <w:p w:rsidR="00D44E9A" w:rsidRPr="007954F8" w:rsidRDefault="00D44E9A" w:rsidP="00695990">
      <w:pPr>
        <w:spacing w:line="400" w:lineRule="exact"/>
        <w:ind w:firstLineChars="200" w:firstLine="560"/>
        <w:rPr>
          <w:rFonts w:ascii="黑体" w:eastAsia="黑体" w:hAnsi="黑体"/>
          <w:sz w:val="28"/>
          <w:szCs w:val="28"/>
        </w:rPr>
      </w:pPr>
      <w:r w:rsidRPr="007954F8">
        <w:rPr>
          <w:rFonts w:ascii="黑体" w:eastAsia="黑体" w:hAnsi="黑体" w:hint="eastAsia"/>
          <w:sz w:val="28"/>
          <w:szCs w:val="28"/>
        </w:rPr>
        <w:t>五、组织领导</w:t>
      </w:r>
    </w:p>
    <w:p w:rsidR="00D44E9A" w:rsidRPr="007954F8" w:rsidRDefault="00D44E9A" w:rsidP="00695990">
      <w:pPr>
        <w:spacing w:line="400" w:lineRule="exact"/>
        <w:ind w:firstLineChars="200" w:firstLine="560"/>
        <w:rPr>
          <w:rFonts w:asciiTheme="minorEastAsia" w:eastAsiaTheme="minorEastAsia"/>
          <w:sz w:val="28"/>
          <w:szCs w:val="28"/>
        </w:rPr>
      </w:pPr>
      <w:r w:rsidRPr="007954F8">
        <w:rPr>
          <w:rFonts w:asciiTheme="minorEastAsia" w:eastAsiaTheme="minorEastAsia" w:hint="eastAsia"/>
          <w:sz w:val="28"/>
          <w:szCs w:val="28"/>
        </w:rPr>
        <w:t>本成果展在省教育厅和省学位委员会的统一领导下组织实施。成立陕西省研究生创新成果展组委会，主任委员由省教育厅主管厅长担任，副主任委员由承办高校主管校长和省教育厅研究生处负责人担任。组委会下设办公室，设在省教育厅研究生处，负责成果展的具体组织协调工作。</w:t>
      </w:r>
    </w:p>
    <w:p w:rsidR="00D44E9A" w:rsidRPr="007954F8" w:rsidRDefault="00D44E9A" w:rsidP="00695990">
      <w:pPr>
        <w:spacing w:line="400" w:lineRule="exact"/>
        <w:ind w:firstLineChars="200" w:firstLine="560"/>
        <w:rPr>
          <w:rFonts w:asciiTheme="minorEastAsia" w:eastAsiaTheme="minorEastAsia"/>
          <w:sz w:val="28"/>
          <w:szCs w:val="28"/>
        </w:rPr>
      </w:pPr>
      <w:r w:rsidRPr="007954F8">
        <w:rPr>
          <w:rFonts w:asciiTheme="minorEastAsia" w:eastAsiaTheme="minorEastAsia" w:hint="eastAsia"/>
          <w:sz w:val="28"/>
          <w:szCs w:val="28"/>
        </w:rPr>
        <w:t>各承办高校分别按类别成立成果展分组委会，负责该类别成果展的规划、组织、协调工作，包括参展作品的征集、资格审查和各奖项</w:t>
      </w:r>
      <w:r w:rsidRPr="007954F8">
        <w:rPr>
          <w:rFonts w:asciiTheme="minorEastAsia" w:eastAsiaTheme="minorEastAsia" w:hint="eastAsia"/>
          <w:sz w:val="28"/>
          <w:szCs w:val="28"/>
        </w:rPr>
        <w:lastRenderedPageBreak/>
        <w:t>初评等。由承办高校主管校长任分组委会主任委员，各相关高校分管研究生教育的负责人任副主任委员。分组委会办公室设在承办高校研究生管理部门，负责各类别成果展的具体组织实施工作。</w:t>
      </w:r>
    </w:p>
    <w:p w:rsidR="00D44E9A" w:rsidRPr="007954F8" w:rsidRDefault="00D44E9A" w:rsidP="00695990">
      <w:pPr>
        <w:spacing w:line="400" w:lineRule="exact"/>
        <w:ind w:firstLineChars="200" w:firstLine="560"/>
        <w:rPr>
          <w:rFonts w:ascii="黑体" w:eastAsia="黑体" w:hAnsi="黑体"/>
          <w:sz w:val="28"/>
          <w:szCs w:val="28"/>
        </w:rPr>
      </w:pPr>
      <w:r w:rsidRPr="007954F8">
        <w:rPr>
          <w:rFonts w:ascii="黑体" w:eastAsia="黑体" w:hAnsi="黑体" w:hint="eastAsia"/>
          <w:sz w:val="28"/>
          <w:szCs w:val="28"/>
        </w:rPr>
        <w:t>六、参展和评奖程序</w:t>
      </w:r>
    </w:p>
    <w:p w:rsidR="00D44E9A" w:rsidRPr="007954F8" w:rsidRDefault="00D44E9A" w:rsidP="00695990">
      <w:pPr>
        <w:spacing w:line="400" w:lineRule="exact"/>
        <w:ind w:firstLineChars="200" w:firstLine="560"/>
        <w:rPr>
          <w:rFonts w:asciiTheme="minorEastAsia" w:eastAsiaTheme="minorEastAsia"/>
          <w:sz w:val="28"/>
          <w:szCs w:val="28"/>
        </w:rPr>
      </w:pPr>
      <w:r w:rsidRPr="007954F8">
        <w:rPr>
          <w:rFonts w:asciiTheme="minorEastAsia" w:eastAsiaTheme="minorEastAsia" w:hint="eastAsia"/>
          <w:sz w:val="28"/>
          <w:szCs w:val="28"/>
        </w:rPr>
        <w:t>1．参展申请。研究生（个人或团队）成果参展，须向本单位研究生管理部门提出参展申请。</w:t>
      </w:r>
    </w:p>
    <w:p w:rsidR="00D44E9A" w:rsidRPr="007954F8" w:rsidRDefault="00D44E9A" w:rsidP="00695990">
      <w:pPr>
        <w:spacing w:line="400" w:lineRule="exact"/>
        <w:ind w:firstLineChars="200" w:firstLine="560"/>
        <w:rPr>
          <w:rFonts w:asciiTheme="minorEastAsia" w:eastAsiaTheme="minorEastAsia"/>
          <w:sz w:val="28"/>
          <w:szCs w:val="28"/>
        </w:rPr>
      </w:pPr>
      <w:r w:rsidRPr="007954F8">
        <w:rPr>
          <w:rFonts w:asciiTheme="minorEastAsia" w:eastAsiaTheme="minorEastAsia" w:hint="eastAsia"/>
          <w:sz w:val="28"/>
          <w:szCs w:val="28"/>
        </w:rPr>
        <w:t>2．初选推荐。各单位研究生管理部门按照相应类别成果</w:t>
      </w:r>
      <w:proofErr w:type="gramStart"/>
      <w:r w:rsidRPr="007954F8">
        <w:rPr>
          <w:rFonts w:asciiTheme="minorEastAsia" w:eastAsiaTheme="minorEastAsia" w:hint="eastAsia"/>
          <w:sz w:val="28"/>
          <w:szCs w:val="28"/>
        </w:rPr>
        <w:t>展实施</w:t>
      </w:r>
      <w:proofErr w:type="gramEnd"/>
      <w:r w:rsidRPr="007954F8">
        <w:rPr>
          <w:rFonts w:asciiTheme="minorEastAsia" w:eastAsiaTheme="minorEastAsia" w:hint="eastAsia"/>
          <w:sz w:val="28"/>
          <w:szCs w:val="28"/>
        </w:rPr>
        <w:t>方案中规定的参展作品标准，对研究生（个人或团队）申请参展作品进行初选，初选成果向相应类别成果展分组委会办公室推荐。</w:t>
      </w:r>
    </w:p>
    <w:p w:rsidR="00D44E9A" w:rsidRPr="007954F8" w:rsidRDefault="00D44E9A" w:rsidP="00695990">
      <w:pPr>
        <w:spacing w:line="400" w:lineRule="exact"/>
        <w:ind w:firstLineChars="200" w:firstLine="560"/>
        <w:rPr>
          <w:rFonts w:asciiTheme="minorEastAsia" w:eastAsiaTheme="minorEastAsia"/>
          <w:sz w:val="28"/>
          <w:szCs w:val="28"/>
        </w:rPr>
      </w:pPr>
      <w:r w:rsidRPr="007954F8">
        <w:rPr>
          <w:rFonts w:asciiTheme="minorEastAsia" w:eastAsiaTheme="minorEastAsia" w:hint="eastAsia"/>
          <w:sz w:val="28"/>
          <w:szCs w:val="28"/>
        </w:rPr>
        <w:t>3．资格审查。各分组委会办公室对各单位选送成果进行参展资格审查，审查通过者方可参加展示。</w:t>
      </w:r>
    </w:p>
    <w:p w:rsidR="00D44E9A" w:rsidRPr="007954F8" w:rsidRDefault="00D44E9A" w:rsidP="00695990">
      <w:pPr>
        <w:spacing w:line="400" w:lineRule="exact"/>
        <w:ind w:firstLineChars="200" w:firstLine="560"/>
        <w:rPr>
          <w:rFonts w:asciiTheme="minorEastAsia" w:eastAsiaTheme="minorEastAsia"/>
          <w:sz w:val="28"/>
          <w:szCs w:val="28"/>
        </w:rPr>
      </w:pPr>
      <w:r w:rsidRPr="007954F8">
        <w:rPr>
          <w:rFonts w:asciiTheme="minorEastAsia" w:eastAsiaTheme="minorEastAsia" w:hint="eastAsia"/>
          <w:sz w:val="28"/>
          <w:szCs w:val="28"/>
        </w:rPr>
        <w:t>4．成果评奖。展示结束后，由各分组委会聘请相关学科专业的专家组成专家评审委员会（委员会成员应按比例聘请高校、科研院所、企业相关专家），对相应类别参展作品进行初评，初评结果报组委会审定。各类别成果展分别设立一等奖、二等奖和优秀奖，评奖比例由组委会根据参展作品的总体数量和质量确定。</w:t>
      </w:r>
    </w:p>
    <w:p w:rsidR="00D44E9A" w:rsidRPr="007954F8" w:rsidRDefault="00D44E9A" w:rsidP="00695990">
      <w:pPr>
        <w:spacing w:line="400" w:lineRule="exact"/>
        <w:ind w:firstLineChars="200" w:firstLine="560"/>
        <w:rPr>
          <w:rFonts w:ascii="黑体" w:eastAsia="黑体" w:hAnsi="黑体"/>
          <w:sz w:val="28"/>
          <w:szCs w:val="28"/>
        </w:rPr>
      </w:pPr>
      <w:r w:rsidRPr="007954F8">
        <w:rPr>
          <w:rFonts w:ascii="黑体" w:eastAsia="黑体" w:hAnsi="黑体" w:hint="eastAsia"/>
          <w:sz w:val="28"/>
          <w:szCs w:val="28"/>
        </w:rPr>
        <w:t>七、奖励办法</w:t>
      </w:r>
    </w:p>
    <w:p w:rsidR="00D44E9A" w:rsidRPr="007954F8" w:rsidRDefault="00D44E9A" w:rsidP="00695990">
      <w:pPr>
        <w:spacing w:line="400" w:lineRule="exact"/>
        <w:ind w:firstLineChars="200" w:firstLine="560"/>
        <w:rPr>
          <w:rFonts w:asciiTheme="minorEastAsia" w:eastAsiaTheme="minorEastAsia"/>
          <w:sz w:val="28"/>
          <w:szCs w:val="28"/>
        </w:rPr>
      </w:pPr>
      <w:r w:rsidRPr="007954F8">
        <w:rPr>
          <w:rFonts w:asciiTheme="minorEastAsia" w:eastAsiaTheme="minorEastAsia" w:hint="eastAsia"/>
          <w:sz w:val="28"/>
          <w:szCs w:val="28"/>
        </w:rPr>
        <w:t>组委会审定的各类别成果展评奖结果，在省教育厅和省学位委员会门户网站上进行公示，公示期满如无异议，由省教育厅和省学位委员会公布评奖结果并对获奖学生颁发荣誉证书。如发现有学术作假等学术不端行为，一经查实，撤销所获奖励，并进行通报批评，责成相关单位按照有关规定进行严肃处理。</w:t>
      </w:r>
    </w:p>
    <w:p w:rsidR="00D44E9A" w:rsidRPr="007954F8" w:rsidRDefault="00D44E9A" w:rsidP="00695990">
      <w:pPr>
        <w:spacing w:line="400" w:lineRule="exact"/>
        <w:ind w:firstLineChars="200" w:firstLine="560"/>
        <w:rPr>
          <w:rFonts w:asciiTheme="minorEastAsia" w:eastAsiaTheme="minorEastAsia"/>
          <w:sz w:val="28"/>
          <w:szCs w:val="28"/>
        </w:rPr>
      </w:pPr>
      <w:r w:rsidRPr="007954F8">
        <w:rPr>
          <w:rFonts w:asciiTheme="minorEastAsia" w:eastAsiaTheme="minorEastAsia" w:hint="eastAsia"/>
          <w:sz w:val="28"/>
          <w:szCs w:val="28"/>
        </w:rPr>
        <w:t>各单位可根据自身实际，自行制定本单位的奖励办法。</w:t>
      </w:r>
    </w:p>
    <w:p w:rsidR="00D44E9A" w:rsidRPr="007954F8" w:rsidRDefault="00D44E9A" w:rsidP="00695990">
      <w:pPr>
        <w:spacing w:line="400" w:lineRule="exact"/>
        <w:ind w:firstLineChars="200" w:firstLine="560"/>
        <w:rPr>
          <w:rFonts w:ascii="黑体" w:eastAsia="黑体" w:hAnsi="黑体"/>
          <w:sz w:val="28"/>
          <w:szCs w:val="28"/>
        </w:rPr>
      </w:pPr>
      <w:r w:rsidRPr="007954F8">
        <w:rPr>
          <w:rFonts w:ascii="黑体" w:eastAsia="黑体" w:hAnsi="黑体" w:hint="eastAsia"/>
          <w:sz w:val="28"/>
          <w:szCs w:val="28"/>
        </w:rPr>
        <w:t>八、成果推介</w:t>
      </w:r>
    </w:p>
    <w:p w:rsidR="00D44E9A" w:rsidRPr="007954F8" w:rsidRDefault="00D44E9A" w:rsidP="00695990">
      <w:pPr>
        <w:spacing w:line="400" w:lineRule="exact"/>
        <w:rPr>
          <w:rFonts w:asciiTheme="minorEastAsia" w:eastAsiaTheme="minorEastAsia"/>
          <w:sz w:val="28"/>
          <w:szCs w:val="28"/>
        </w:rPr>
      </w:pPr>
      <w:r w:rsidRPr="007954F8">
        <w:rPr>
          <w:rFonts w:asciiTheme="minorEastAsia" w:eastAsiaTheme="minorEastAsia" w:hint="eastAsia"/>
          <w:sz w:val="28"/>
          <w:szCs w:val="28"/>
        </w:rPr>
        <w:t xml:space="preserve">      成果展期间，由省教育厅、省学位委员会、各参展单位和各分组委会邀请省级有关部门、高校、科研院所、企业负责人出席，并组织相关研究生培养单位研究生参加。成果展示大厅设立洽谈专区。各分组委会和各参展单位应切实注意做好展示期间有意向的用人单位、合作单位与参展选手之间的信息沟通、洽谈平台建设，确保参展选手、作品的相关信息能够顺畅、及时、全面地向有关单位提供。</w:t>
      </w:r>
    </w:p>
    <w:p w:rsidR="00E62930" w:rsidRPr="007954F8" w:rsidRDefault="00D44E9A" w:rsidP="00695990">
      <w:pPr>
        <w:spacing w:line="400" w:lineRule="exact"/>
        <w:rPr>
          <w:rFonts w:asciiTheme="minorEastAsia" w:eastAsiaTheme="minorEastAsia"/>
          <w:sz w:val="28"/>
          <w:szCs w:val="28"/>
        </w:rPr>
      </w:pPr>
      <w:r w:rsidRPr="007954F8">
        <w:rPr>
          <w:rFonts w:asciiTheme="minorEastAsia" w:eastAsiaTheme="minorEastAsia" w:hint="eastAsia"/>
          <w:sz w:val="28"/>
          <w:szCs w:val="28"/>
        </w:rPr>
        <w:t xml:space="preserve">      本办法自2013年12月16日起施行，2018年12月16日自行废止。</w:t>
      </w:r>
    </w:p>
    <w:sectPr w:rsidR="00E62930" w:rsidRPr="007954F8" w:rsidSect="00AB39FE">
      <w:footerReference w:type="default" r:id="rId6"/>
      <w:pgSz w:w="11906" w:h="16838" w:code="9"/>
      <w:pgMar w:top="1440" w:right="1797" w:bottom="1440" w:left="1797" w:header="851" w:footer="992" w:gutter="0"/>
      <w:cols w:space="425"/>
      <w:docGrid w:type="lines" w:linePitch="4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7147" w:rsidRDefault="006E7147" w:rsidP="00D44E9A">
      <w:r>
        <w:separator/>
      </w:r>
    </w:p>
  </w:endnote>
  <w:endnote w:type="continuationSeparator" w:id="0">
    <w:p w:rsidR="006E7147" w:rsidRDefault="006E7147" w:rsidP="00D44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5003355"/>
      <w:docPartObj>
        <w:docPartGallery w:val="Page Numbers (Bottom of Page)"/>
        <w:docPartUnique/>
      </w:docPartObj>
    </w:sdtPr>
    <w:sdtEndPr>
      <w:rPr>
        <w:sz w:val="21"/>
        <w:szCs w:val="21"/>
      </w:rPr>
    </w:sdtEndPr>
    <w:sdtContent>
      <w:p w:rsidR="00D44E9A" w:rsidRPr="00D44E9A" w:rsidRDefault="00D44E9A" w:rsidP="00D44E9A">
        <w:pPr>
          <w:pStyle w:val="a4"/>
          <w:jc w:val="center"/>
          <w:rPr>
            <w:sz w:val="21"/>
            <w:szCs w:val="21"/>
          </w:rPr>
        </w:pPr>
        <w:r w:rsidRPr="00D44E9A">
          <w:rPr>
            <w:sz w:val="21"/>
            <w:szCs w:val="21"/>
          </w:rPr>
          <w:fldChar w:fldCharType="begin"/>
        </w:r>
        <w:r w:rsidRPr="00D44E9A">
          <w:rPr>
            <w:sz w:val="21"/>
            <w:szCs w:val="21"/>
          </w:rPr>
          <w:instrText>PAGE   \* MERGEFORMAT</w:instrText>
        </w:r>
        <w:r w:rsidRPr="00D44E9A">
          <w:rPr>
            <w:sz w:val="21"/>
            <w:szCs w:val="21"/>
          </w:rPr>
          <w:fldChar w:fldCharType="separate"/>
        </w:r>
        <w:r w:rsidR="004A7931" w:rsidRPr="004A7931">
          <w:rPr>
            <w:noProof/>
            <w:sz w:val="21"/>
            <w:szCs w:val="21"/>
            <w:lang w:val="zh-CN"/>
          </w:rPr>
          <w:t>2</w:t>
        </w:r>
        <w:r w:rsidRPr="00D44E9A">
          <w:rPr>
            <w:sz w:val="21"/>
            <w:szCs w:val="21"/>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7147" w:rsidRDefault="006E7147" w:rsidP="00D44E9A">
      <w:r>
        <w:separator/>
      </w:r>
    </w:p>
  </w:footnote>
  <w:footnote w:type="continuationSeparator" w:id="0">
    <w:p w:rsidR="006E7147" w:rsidRDefault="006E7147" w:rsidP="00D44E9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50"/>
  <w:drawingGridVerticalSpacing w:val="204"/>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5D8"/>
    <w:rsid w:val="00005881"/>
    <w:rsid w:val="001A15D8"/>
    <w:rsid w:val="002C15D1"/>
    <w:rsid w:val="003360F5"/>
    <w:rsid w:val="00353156"/>
    <w:rsid w:val="00426828"/>
    <w:rsid w:val="004A7931"/>
    <w:rsid w:val="004E7AC9"/>
    <w:rsid w:val="005F7383"/>
    <w:rsid w:val="00695990"/>
    <w:rsid w:val="006D35D8"/>
    <w:rsid w:val="006E7147"/>
    <w:rsid w:val="007064CE"/>
    <w:rsid w:val="007954F8"/>
    <w:rsid w:val="00AB39FE"/>
    <w:rsid w:val="00B15281"/>
    <w:rsid w:val="00B31C70"/>
    <w:rsid w:val="00CD6E90"/>
    <w:rsid w:val="00D44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1F3C11-842D-4E90-9647-EBF1F5787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仿宋_GB2312" w:hAnsi="Times New Roman" w:cstheme="minorBidi"/>
        <w:kern w:val="2"/>
        <w:sz w:val="32"/>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60F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44E9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44E9A"/>
    <w:rPr>
      <w:sz w:val="18"/>
      <w:szCs w:val="18"/>
    </w:rPr>
  </w:style>
  <w:style w:type="paragraph" w:styleId="a4">
    <w:name w:val="footer"/>
    <w:basedOn w:val="a"/>
    <w:link w:val="Char0"/>
    <w:uiPriority w:val="99"/>
    <w:unhideWhenUsed/>
    <w:rsid w:val="00D44E9A"/>
    <w:pPr>
      <w:tabs>
        <w:tab w:val="center" w:pos="4153"/>
        <w:tab w:val="right" w:pos="8306"/>
      </w:tabs>
      <w:snapToGrid w:val="0"/>
      <w:jc w:val="left"/>
    </w:pPr>
    <w:rPr>
      <w:sz w:val="18"/>
      <w:szCs w:val="18"/>
    </w:rPr>
  </w:style>
  <w:style w:type="character" w:customStyle="1" w:styleId="Char0">
    <w:name w:val="页脚 Char"/>
    <w:basedOn w:val="a0"/>
    <w:link w:val="a4"/>
    <w:uiPriority w:val="99"/>
    <w:rsid w:val="00D44E9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gg">
      <a:majorFont>
        <a:latin typeface="Times New Roman"/>
        <a:ea typeface="仿宋_GB2312"/>
        <a:cs typeface=""/>
      </a:majorFont>
      <a:minorFont>
        <a:latin typeface="Times New Roman"/>
        <a:ea typeface="仿宋_GB2312"/>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224</Words>
  <Characters>1279</Characters>
  <Application>Microsoft Office Word</Application>
  <DocSecurity>0</DocSecurity>
  <Lines>10</Lines>
  <Paragraphs>2</Paragraphs>
  <ScaleCrop>false</ScaleCrop>
  <Company>lg</Company>
  <LinksUpToDate>false</LinksUpToDate>
  <CharactersWithSpaces>1501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cp:lastModifiedBy>
  <cp:revision>6</cp:revision>
  <dcterms:created xsi:type="dcterms:W3CDTF">2015-06-11T04:03:00Z</dcterms:created>
  <dcterms:modified xsi:type="dcterms:W3CDTF">2015-07-21T11:08:00Z</dcterms:modified>
</cp:coreProperties>
</file>