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研究生中开展读书及四史学习活动</w:t>
      </w:r>
    </w:p>
    <w:p>
      <w:pPr>
        <w:spacing w:before="156" w:beforeLines="5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暨庆祝建党100周年系列活动</w:t>
      </w:r>
    </w:p>
    <w:p>
      <w:pPr>
        <w:spacing w:line="560" w:lineRule="exact"/>
        <w:ind w:firstLine="0" w:firstLineChars="0"/>
        <w:jc w:val="center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b/>
          <w:sz w:val="32"/>
          <w:szCs w:val="32"/>
        </w:rPr>
        <w:t>“掌阅经典”线上读书活动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1、活动时间：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2021年5月-本学年末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2、活动内容：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（1）参与方式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1）微信扫描“掌阅经典”线上读书活动订制二维码，注册掌阅个人账号；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2）下载“掌阅精选”APP，参与“共读”活动，阅读指定范围的书目，并在阅读完整本书后在评论区发表感想。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（2）书目推荐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本次活动计划共五期，每月一期，每期活动拟定不同的主题，范围包括四史教育类、文学类等，每期推荐书目清单将由文学院组织相关专业老师讨论后推荐，并在“西安建筑科技大学图书馆”公众号提前一周发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（3）掌阅精选使用指南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开启线上读书活动操作指南</w:t>
      </w:r>
    </w:p>
    <w:p>
      <w:pPr>
        <w:spacing w:line="22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第一步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：微信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扫描下方二维码进入西安建筑科技大学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“掌阅经典”线上读书活动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订制页面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已注册掌阅精选的用户须退出当前账号，扫描此次活动订制二维码后重新注册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。点击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右下角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“我的”-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右上角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登录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”-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右上角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“注册”，使用本人手机号进行账号注册，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8"/>
          <w:szCs w:val="28"/>
        </w:rPr>
        <w:t>同时必须根据页面跳出提示，选择本人所在学院。</w:t>
      </w:r>
    </w:p>
    <w:p>
      <w:pPr>
        <w:pStyle w:val="4"/>
        <w:numPr>
          <w:ilvl w:val="0"/>
          <w:numId w:val="0"/>
        </w:numPr>
        <w:spacing w:line="220" w:lineRule="atLeast"/>
        <w:ind w:leftChars="0" w:firstLine="56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</w:rPr>
        <w:drawing>
          <wp:inline distT="0" distB="0" distL="114935" distR="114935">
            <wp:extent cx="1944370" cy="194437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20" w:lineRule="atLeast"/>
        <w:ind w:firstLine="2400" w:firstLineChars="10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  <w:t>“掌阅经典”线上读书活动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</w:rPr>
        <w:t>订制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  <w:t>二维码</w:t>
      </w:r>
    </w:p>
    <w:p>
      <w:pPr>
        <w:snapToGrid/>
        <w:spacing w:before="0" w:beforeAutospacing="0" w:after="0" w:afterAutospacing="0" w:line="220" w:lineRule="atLeast"/>
        <w:ind w:firstLine="560" w:firstLineChars="200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第二步：通过应用商城下载并打开掌阅精选APP，使用已注册手机号登录（与微信端注册手机号保持一致），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8"/>
          <w:szCs w:val="28"/>
        </w:rPr>
        <w:t>然后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8"/>
          <w:szCs w:val="28"/>
          <w:lang w:eastAsia="zh-CN"/>
        </w:rPr>
        <w:t>必须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8"/>
          <w:szCs w:val="28"/>
        </w:rPr>
        <w:t>点击右下角“我的”-右上角“编辑”，将昵称修改为本人学号。</w:t>
      </w:r>
    </w:p>
    <w:p>
      <w:pPr>
        <w:snapToGrid/>
        <w:spacing w:before="0" w:beforeAutospacing="0" w:after="0" w:afterAutospacing="0" w:line="220" w:lineRule="atLeast"/>
        <w:ind w:firstLine="56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第三步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掌阅精选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APP底部点击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“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书城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”，在“共读”下选择指定书目，点击“加入共读”开始阅读。</w:t>
      </w:r>
    </w:p>
    <w:p>
      <w:pPr>
        <w:pStyle w:val="4"/>
        <w:numPr>
          <w:ilvl w:val="0"/>
          <w:numId w:val="0"/>
        </w:numPr>
        <w:spacing w:line="220" w:lineRule="atLeast"/>
        <w:jc w:val="center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  <w:drawing>
          <wp:inline distT="0" distB="0" distL="114300" distR="114300">
            <wp:extent cx="1979930" cy="3599815"/>
            <wp:effectExtent l="0" t="0" r="1270" b="12065"/>
            <wp:docPr id="3" name="图片 3" descr="IMG_20210527_1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0527_1103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20" w:lineRule="atLeast"/>
        <w:jc w:val="center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spacing w:line="220" w:lineRule="atLeast"/>
        <w:jc w:val="center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8"/>
          <w:lang w:eastAsia="zh-CN"/>
        </w:rPr>
      </w:pPr>
    </w:p>
    <w:p>
      <w:pPr>
        <w:snapToGrid/>
        <w:spacing w:before="0" w:beforeAutospacing="0" w:after="0" w:afterAutospacing="0" w:line="220" w:lineRule="atLeast"/>
        <w:jc w:val="both"/>
        <w:textAlignment w:val="baseline"/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br w:type="page"/>
      </w:r>
      <w:r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  <w:lang w:eastAsia="zh-CN"/>
        </w:rPr>
        <w:t>特别提示</w:t>
      </w:r>
      <w:r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</w:rPr>
        <w:t>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20" w:lineRule="atLeast"/>
        <w:ind w:firstLine="562" w:firstLineChars="200"/>
        <w:jc w:val="both"/>
        <w:textAlignment w:val="baseline"/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  <w:lang w:val="en-US" w:eastAsia="zh-CN"/>
        </w:rPr>
        <w:t>必须使用微信扫描活动订制二维码注册账号，方可正常参加本次活动；</w:t>
      </w:r>
    </w:p>
    <w:p>
      <w:pPr>
        <w:numPr>
          <w:ilvl w:val="0"/>
          <w:numId w:val="1"/>
        </w:numPr>
        <w:snapToGrid/>
        <w:spacing w:before="0" w:beforeAutospacing="0" w:after="0" w:afterAutospacing="0" w:line="220" w:lineRule="atLeast"/>
        <w:ind w:firstLine="562" w:firstLineChars="200"/>
        <w:jc w:val="both"/>
        <w:textAlignment w:val="baseline"/>
        <w:rPr>
          <w:rFonts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</w:rPr>
      </w:pPr>
      <w:r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  <w:lang w:eastAsia="zh-CN"/>
        </w:rPr>
        <w:t>注册后，</w:t>
      </w:r>
      <w:r>
        <w:rPr>
          <w:rFonts w:hint="eastAsia" w:ascii="仿宋" w:hAnsi="仿宋" w:eastAsia="仿宋"/>
          <w:b/>
          <w:i w:val="0"/>
          <w:caps w:val="0"/>
          <w:color w:val="FF0000"/>
          <w:spacing w:val="0"/>
          <w:w w:val="100"/>
          <w:sz w:val="28"/>
          <w:szCs w:val="32"/>
        </w:rPr>
        <w:t>如未正确完善学院、学号信息，则后台无法获取读书数据，将影响最终成绩评审。</w:t>
      </w:r>
    </w:p>
    <w:p>
      <w:pPr>
        <w:pStyle w:val="4"/>
        <w:numPr>
          <w:numId w:val="0"/>
        </w:numPr>
        <w:snapToGrid/>
        <w:spacing w:before="0" w:beforeAutospacing="0" w:after="0" w:afterAutospacing="0" w:line="240" w:lineRule="auto"/>
        <w:ind w:leftChars="0"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读书情况查阅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操作指南</w:t>
      </w: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792480</wp:posOffset>
            </wp:positionV>
            <wp:extent cx="1979930" cy="3599815"/>
            <wp:effectExtent l="0" t="0" r="1270" b="12065"/>
            <wp:wrapTopAndBottom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1.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我的共读，可以查看共读情况，点击分享按钮对他人分享共读情况。</w:t>
      </w: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人员参与情况，可以实时查看参与人数，点击进去可查看参与人员阅读进度。</w:t>
      </w: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3.查看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书籍详情，点击进去可以看见阅读书籍的详细介绍。</w:t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4.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点击开始共读，立即开始看书，自动跳转至上次阅读页面。</w:t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5.读完整本书籍后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，点击“评论”，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读者发布对该书的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阅读感想。</w:t>
      </w:r>
    </w:p>
    <w:p>
      <w:pPr>
        <w:pStyle w:val="4"/>
        <w:numPr>
          <w:ilvl w:val="0"/>
          <w:numId w:val="0"/>
        </w:numPr>
        <w:spacing w:line="220" w:lineRule="atLeast"/>
        <w:ind w:leftChars="0" w:firstLine="560"/>
        <w:jc w:val="center"/>
        <w:rPr>
          <w:b w:val="0"/>
          <w:i w:val="0"/>
          <w:caps w:val="0"/>
          <w:spacing w:val="0"/>
          <w:w w:val="100"/>
          <w:sz w:val="21"/>
        </w:rPr>
      </w:pPr>
      <w:r>
        <w:rPr>
          <w:b w:val="0"/>
          <w:i w:val="0"/>
          <w:caps w:val="0"/>
          <w:spacing w:val="0"/>
          <w:w w:val="100"/>
          <w:sz w:val="21"/>
        </w:rPr>
        <w:drawing>
          <wp:inline distT="0" distB="0" distL="0" distR="0">
            <wp:extent cx="1979930" cy="3599815"/>
            <wp:effectExtent l="0" t="0" r="1270" b="12065"/>
            <wp:docPr id="6" name="图片 6" descr="C:\Users\ADMINI~1\AppData\Local\Temp\WeChat Files\b75afc53b22bcc933288ce65d348f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b75afc53b22bcc933288ce65d348ffe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20" w:lineRule="atLeast"/>
        <w:ind w:leftChars="0" w:firstLine="560"/>
        <w:jc w:val="center"/>
        <w:rPr>
          <w:b w:val="0"/>
          <w:i w:val="0"/>
          <w:caps w:val="0"/>
          <w:spacing w:val="0"/>
          <w:w w:val="100"/>
          <w:sz w:val="21"/>
        </w:rPr>
      </w:pPr>
    </w:p>
    <w:p>
      <w:pPr>
        <w:pStyle w:val="4"/>
        <w:numPr>
          <w:ilvl w:val="0"/>
          <w:numId w:val="0"/>
        </w:numPr>
        <w:spacing w:line="220" w:lineRule="atLeast"/>
        <w:ind w:leftChars="0" w:firstLine="560"/>
        <w:jc w:val="center"/>
        <w:rPr>
          <w:b w:val="0"/>
          <w:i w:val="0"/>
          <w:caps w:val="0"/>
          <w:spacing w:val="0"/>
          <w:w w:val="100"/>
          <w:sz w:val="21"/>
        </w:rPr>
      </w:pPr>
    </w:p>
    <w:p>
      <w:pPr>
        <w:pStyle w:val="4"/>
        <w:numPr>
          <w:ilvl w:val="0"/>
          <w:numId w:val="0"/>
        </w:numPr>
        <w:spacing w:line="220" w:lineRule="atLeast"/>
        <w:ind w:leftChars="0" w:firstLine="560"/>
        <w:jc w:val="center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读书笔记，读者可在阅读过程中选中某个字或某段话进行批注，同时可选择批注是否公开。</w:t>
      </w:r>
    </w:p>
    <w:p>
      <w:pPr>
        <w:pStyle w:val="4"/>
        <w:snapToGrid/>
        <w:spacing w:before="0" w:beforeAutospacing="0" w:after="0" w:afterAutospacing="0" w:line="220" w:lineRule="atLeast"/>
        <w:ind w:firstLine="560" w:firstLine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7.</w:t>
      </w: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阅读页面，点击页面下部空白处，选择左下角目录，可点击“下载全部”，将图书下载至本地，无网络时也可以阅读。</w:t>
      </w:r>
    </w:p>
    <w:p>
      <w:pPr>
        <w:numPr>
          <w:ilvl w:val="-1"/>
          <w:numId w:val="0"/>
        </w:numPr>
        <w:spacing w:line="560" w:lineRule="exact"/>
        <w:ind w:firstLine="0" w:firstLineChars="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3、评审办法：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掌阅经典线上活动一期一评，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参与活动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线上阅读时长、阅读书目册数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发表评论等方面综合考虑评定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通过掌阅经典后台数据统计，对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坚持读书，阅读量名列前茅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发表优质阅读感想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的学生予以奖励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每期活动设一等奖1名，二等奖2名，三等奖3名，优秀奖若干。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二、</w:t>
      </w:r>
      <w:r>
        <w:rPr>
          <w:rFonts w:hint="eastAsia" w:ascii="楷体_GB2312" w:eastAsia="楷体_GB2312"/>
          <w:b/>
          <w:sz w:val="32"/>
          <w:szCs w:val="32"/>
        </w:rPr>
        <w:t>“心得流传”线下交流活动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1、活动时间：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2021年5月-本学年末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2、活动内容：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（1）每期“掌阅经典”线上活动结束前，举办线下交流分享活动，</w:t>
      </w:r>
      <w:r>
        <w:rPr>
          <w:rFonts w:hint="eastAsia" w:ascii="仿宋_GB2312" w:eastAsia="仿宋_GB2312"/>
          <w:sz w:val="32"/>
          <w:szCs w:val="32"/>
        </w:rPr>
        <w:t>雁塔校区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图书馆报告厅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举办</w:t>
      </w:r>
      <w:r>
        <w:rPr>
          <w:rFonts w:hint="eastAsia" w:ascii="仿宋_GB2312" w:eastAsia="仿宋_GB2312"/>
          <w:sz w:val="32"/>
          <w:szCs w:val="32"/>
        </w:rPr>
        <w:t>；草堂校区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图书馆读书室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举办。参与线下分享活动的学生具体包括：“掌阅经典”线上阅读综合考评排名靠前的学生10人；线下已阅读过推荐书目并有意愿参与分享活动学生10人。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3、评审办法：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每期线下分享活动参与人数不高于20人，</w:t>
      </w:r>
      <w:r>
        <w:rPr>
          <w:rFonts w:hint="eastAsia" w:ascii="仿宋_GB2312" w:eastAsia="仿宋_GB2312"/>
          <w:sz w:val="32"/>
          <w:szCs w:val="32"/>
        </w:rPr>
        <w:t>邀请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嘉宾与参加学生进行交流、研讨，由嘉宾对表现优异的学生进行现场奖励，组委会集中对学院进行表彰。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每期活动设一等奖1名，二等奖2名，三等奖3名，优秀奖若干；结合五期活动的情况，根据各学院学生参与率和分享内容质量，表彰优秀组织单位3名。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line="560" w:lineRule="exact"/>
        <w:ind w:firstLine="643" w:firstLineChars="200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default" w:ascii="楷体_GB2312" w:eastAsia="楷体_GB2312"/>
          <w:b/>
          <w:sz w:val="32"/>
          <w:szCs w:val="32"/>
          <w:lang w:val="en-US" w:eastAsia="zh-CN"/>
        </w:rPr>
        <w:t>三、</w:t>
      </w:r>
      <w:r>
        <w:rPr>
          <w:rFonts w:hint="default" w:ascii="楷体_GB2312" w:eastAsia="楷体_GB2312"/>
          <w:b/>
          <w:sz w:val="32"/>
          <w:szCs w:val="32"/>
        </w:rPr>
        <w:t>“红色记忆”四史学习活动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在“掌阅经典”线上活动中，开辟“红色记忆”四史教育阅读专栏，依托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西安建筑科技大学图书馆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掌阅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精选栏目及掌阅精选APP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要求研究生广泛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参与，阅读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有关书籍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在“心得流传”线下交流活动中，设置“四史类”专题分享交流。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2、为贯彻落实学校党史学习教育领导小组开展“党史教育”的相关通知精神，倡议各研究生党支部可通过线下“我来讲党史”的方式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到校史馆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革命纪念地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红色文化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开展党史教育活动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，对参与率、曝光率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高及表现突出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的支部进行表彰和奖励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党委研究生工作部  研究生院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2021年5月27日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A630"/>
    <w:multiLevelType w:val="singleLevel"/>
    <w:tmpl w:val="941CA6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2D36FE"/>
    <w:multiLevelType w:val="singleLevel"/>
    <w:tmpl w:val="D62D36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E632C"/>
    <w:rsid w:val="0EE96775"/>
    <w:rsid w:val="0F37648D"/>
    <w:rsid w:val="115F6D3C"/>
    <w:rsid w:val="151143DC"/>
    <w:rsid w:val="1F1636BE"/>
    <w:rsid w:val="24710329"/>
    <w:rsid w:val="3264498C"/>
    <w:rsid w:val="39E97325"/>
    <w:rsid w:val="4573569D"/>
    <w:rsid w:val="45C20CF8"/>
    <w:rsid w:val="48527FB0"/>
    <w:rsid w:val="4A171CA6"/>
    <w:rsid w:val="4E9D146A"/>
    <w:rsid w:val="54C23AB8"/>
    <w:rsid w:val="5AE12B8E"/>
    <w:rsid w:val="5C896720"/>
    <w:rsid w:val="645261AC"/>
    <w:rsid w:val="65A72D8D"/>
    <w:rsid w:val="6AE277F7"/>
    <w:rsid w:val="6F6E0739"/>
    <w:rsid w:val="738A19C1"/>
    <w:rsid w:val="73B572A6"/>
    <w:rsid w:val="79FB1055"/>
    <w:rsid w:val="7C4E42CA"/>
    <w:rsid w:val="7D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2021-04-25T00:43:00Z</dcterms:created>
  <dc:creator>66468</dc:creator>
  <cp:lastModifiedBy>66468</cp:lastModifiedBy>
  <dcterms:modified xsi:type="dcterms:W3CDTF">2021-05-28T02:06:52Z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C3BA5877EDAF4C9D881F625EF869A48A</vt:lpwstr>
  </property>
</Properties>
</file>